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S5-243678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F4B6D9" w:rsidR="00F25D98" w:rsidRDefault="00580C3B" w:rsidP="00580C3B">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17740F" w:rsidR="00F25D98" w:rsidRDefault="00580C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28.623 MeContext YANG mapping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A0AD77" w:rsidR="001E41F3" w:rsidRDefault="00580C3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0C3B" w14:paraId="1256F52C" w14:textId="77777777" w:rsidTr="00547111">
        <w:tc>
          <w:tcPr>
            <w:tcW w:w="2694" w:type="dxa"/>
            <w:gridSpan w:val="2"/>
            <w:tcBorders>
              <w:top w:val="single" w:sz="4" w:space="0" w:color="auto"/>
              <w:left w:val="single" w:sz="4" w:space="0" w:color="auto"/>
            </w:tcBorders>
          </w:tcPr>
          <w:p w14:paraId="52C87DB0" w14:textId="77777777" w:rsidR="00580C3B" w:rsidRDefault="00580C3B" w:rsidP="00580C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26A43" w:rsidR="00580C3B" w:rsidRDefault="00580C3B" w:rsidP="00580C3B">
            <w:pPr>
              <w:pStyle w:val="CRCoverPage"/>
              <w:spacing w:after="0"/>
              <w:ind w:left="100"/>
              <w:rPr>
                <w:noProof/>
              </w:rPr>
            </w:pPr>
            <w:r>
              <w:rPr>
                <w:noProof/>
              </w:rPr>
              <w:t>Add the YANG mapping of MeContext</w:t>
            </w:r>
          </w:p>
        </w:tc>
      </w:tr>
      <w:tr w:rsidR="00580C3B" w14:paraId="4CA74D09" w14:textId="77777777" w:rsidTr="00547111">
        <w:tc>
          <w:tcPr>
            <w:tcW w:w="2694" w:type="dxa"/>
            <w:gridSpan w:val="2"/>
            <w:tcBorders>
              <w:left w:val="single" w:sz="4" w:space="0" w:color="auto"/>
            </w:tcBorders>
          </w:tcPr>
          <w:p w14:paraId="2D0866D6" w14:textId="77777777" w:rsidR="00580C3B" w:rsidRDefault="00580C3B" w:rsidP="00580C3B">
            <w:pPr>
              <w:pStyle w:val="CRCoverPage"/>
              <w:spacing w:after="0"/>
              <w:rPr>
                <w:b/>
                <w:i/>
                <w:noProof/>
                <w:sz w:val="8"/>
                <w:szCs w:val="8"/>
              </w:rPr>
            </w:pPr>
          </w:p>
        </w:tc>
        <w:tc>
          <w:tcPr>
            <w:tcW w:w="6946" w:type="dxa"/>
            <w:gridSpan w:val="9"/>
            <w:tcBorders>
              <w:right w:val="single" w:sz="4" w:space="0" w:color="auto"/>
            </w:tcBorders>
          </w:tcPr>
          <w:p w14:paraId="365DEF04" w14:textId="77777777" w:rsidR="00580C3B" w:rsidRDefault="00580C3B" w:rsidP="00580C3B">
            <w:pPr>
              <w:pStyle w:val="CRCoverPage"/>
              <w:spacing w:after="0"/>
              <w:rPr>
                <w:noProof/>
                <w:sz w:val="8"/>
                <w:szCs w:val="8"/>
              </w:rPr>
            </w:pPr>
          </w:p>
        </w:tc>
      </w:tr>
      <w:tr w:rsidR="00580C3B" w14:paraId="21016551" w14:textId="77777777" w:rsidTr="00547111">
        <w:tc>
          <w:tcPr>
            <w:tcW w:w="2694" w:type="dxa"/>
            <w:gridSpan w:val="2"/>
            <w:tcBorders>
              <w:left w:val="single" w:sz="4" w:space="0" w:color="auto"/>
            </w:tcBorders>
          </w:tcPr>
          <w:p w14:paraId="49433147" w14:textId="77777777" w:rsidR="00580C3B" w:rsidRDefault="00580C3B" w:rsidP="00580C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CFB506" w:rsidR="00580C3B" w:rsidRDefault="00580C3B" w:rsidP="00580C3B">
            <w:pPr>
              <w:pStyle w:val="CRCoverPage"/>
              <w:spacing w:after="0"/>
              <w:ind w:left="100"/>
              <w:rPr>
                <w:noProof/>
              </w:rPr>
            </w:pPr>
            <w:r>
              <w:rPr>
                <w:noProof/>
              </w:rPr>
              <w:t>Add the YANG mapping of MeContext. (No stage 2 or OpenAPI updates.)</w:t>
            </w:r>
          </w:p>
        </w:tc>
      </w:tr>
      <w:tr w:rsidR="00580C3B" w14:paraId="1F886379" w14:textId="77777777" w:rsidTr="00547111">
        <w:tc>
          <w:tcPr>
            <w:tcW w:w="2694" w:type="dxa"/>
            <w:gridSpan w:val="2"/>
            <w:tcBorders>
              <w:left w:val="single" w:sz="4" w:space="0" w:color="auto"/>
            </w:tcBorders>
          </w:tcPr>
          <w:p w14:paraId="4D989623" w14:textId="77777777" w:rsidR="00580C3B" w:rsidRDefault="00580C3B" w:rsidP="00580C3B">
            <w:pPr>
              <w:pStyle w:val="CRCoverPage"/>
              <w:spacing w:after="0"/>
              <w:rPr>
                <w:b/>
                <w:i/>
                <w:noProof/>
                <w:sz w:val="8"/>
                <w:szCs w:val="8"/>
              </w:rPr>
            </w:pPr>
          </w:p>
        </w:tc>
        <w:tc>
          <w:tcPr>
            <w:tcW w:w="6946" w:type="dxa"/>
            <w:gridSpan w:val="9"/>
            <w:tcBorders>
              <w:right w:val="single" w:sz="4" w:space="0" w:color="auto"/>
            </w:tcBorders>
          </w:tcPr>
          <w:p w14:paraId="71C4A204" w14:textId="77777777" w:rsidR="00580C3B" w:rsidRDefault="00580C3B" w:rsidP="00580C3B">
            <w:pPr>
              <w:pStyle w:val="CRCoverPage"/>
              <w:spacing w:after="0"/>
              <w:rPr>
                <w:noProof/>
                <w:sz w:val="8"/>
                <w:szCs w:val="8"/>
              </w:rPr>
            </w:pPr>
          </w:p>
        </w:tc>
      </w:tr>
      <w:tr w:rsidR="00580C3B" w14:paraId="678D7BF9" w14:textId="77777777" w:rsidTr="00547111">
        <w:tc>
          <w:tcPr>
            <w:tcW w:w="2694" w:type="dxa"/>
            <w:gridSpan w:val="2"/>
            <w:tcBorders>
              <w:left w:val="single" w:sz="4" w:space="0" w:color="auto"/>
              <w:bottom w:val="single" w:sz="4" w:space="0" w:color="auto"/>
            </w:tcBorders>
          </w:tcPr>
          <w:p w14:paraId="4E5CE1B6" w14:textId="77777777" w:rsidR="00580C3B" w:rsidRDefault="00580C3B" w:rsidP="00580C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BCC86" w:rsidR="00580C3B" w:rsidRDefault="00580C3B" w:rsidP="00580C3B">
            <w:pPr>
              <w:pStyle w:val="CRCoverPage"/>
              <w:spacing w:after="0"/>
              <w:ind w:left="100"/>
              <w:rPr>
                <w:noProof/>
              </w:rPr>
            </w:pPr>
            <w:r>
              <w:rPr>
                <w:noProof/>
              </w:rPr>
              <w:t>The MeContext is not available in the Netconf-YANG solution set.</w:t>
            </w:r>
          </w:p>
        </w:tc>
      </w:tr>
      <w:tr w:rsidR="00580C3B" w14:paraId="034AF533" w14:textId="77777777" w:rsidTr="00547111">
        <w:tc>
          <w:tcPr>
            <w:tcW w:w="2694" w:type="dxa"/>
            <w:gridSpan w:val="2"/>
          </w:tcPr>
          <w:p w14:paraId="39D9EB5B" w14:textId="77777777" w:rsidR="00580C3B" w:rsidRDefault="00580C3B" w:rsidP="00580C3B">
            <w:pPr>
              <w:pStyle w:val="CRCoverPage"/>
              <w:spacing w:after="0"/>
              <w:rPr>
                <w:b/>
                <w:i/>
                <w:noProof/>
                <w:sz w:val="8"/>
                <w:szCs w:val="8"/>
              </w:rPr>
            </w:pPr>
          </w:p>
        </w:tc>
        <w:tc>
          <w:tcPr>
            <w:tcW w:w="6946" w:type="dxa"/>
            <w:gridSpan w:val="9"/>
          </w:tcPr>
          <w:p w14:paraId="7826CB1C" w14:textId="77777777" w:rsidR="00580C3B" w:rsidRDefault="00580C3B" w:rsidP="00580C3B">
            <w:pPr>
              <w:pStyle w:val="CRCoverPage"/>
              <w:spacing w:after="0"/>
              <w:rPr>
                <w:noProof/>
                <w:sz w:val="8"/>
                <w:szCs w:val="8"/>
              </w:rPr>
            </w:pPr>
          </w:p>
        </w:tc>
      </w:tr>
      <w:tr w:rsidR="00580C3B" w14:paraId="6A17D7AC" w14:textId="77777777" w:rsidTr="00547111">
        <w:tc>
          <w:tcPr>
            <w:tcW w:w="2694" w:type="dxa"/>
            <w:gridSpan w:val="2"/>
            <w:tcBorders>
              <w:top w:val="single" w:sz="4" w:space="0" w:color="auto"/>
              <w:left w:val="single" w:sz="4" w:space="0" w:color="auto"/>
            </w:tcBorders>
          </w:tcPr>
          <w:p w14:paraId="6DAD5B19" w14:textId="77777777" w:rsidR="00580C3B" w:rsidRDefault="00580C3B" w:rsidP="00580C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12522" w:rsidR="00580C3B" w:rsidRDefault="00580C3B" w:rsidP="00580C3B">
            <w:pPr>
              <w:pStyle w:val="CRCoverPage"/>
              <w:spacing w:after="0"/>
              <w:rPr>
                <w:noProof/>
              </w:rPr>
            </w:pPr>
            <w:r>
              <w:rPr>
                <w:noProof/>
              </w:rPr>
              <w:t>4.4, Forge</w:t>
            </w:r>
          </w:p>
        </w:tc>
      </w:tr>
      <w:tr w:rsidR="00580C3B" w14:paraId="56E1E6C3" w14:textId="77777777" w:rsidTr="00547111">
        <w:tc>
          <w:tcPr>
            <w:tcW w:w="2694" w:type="dxa"/>
            <w:gridSpan w:val="2"/>
            <w:tcBorders>
              <w:left w:val="single" w:sz="4" w:space="0" w:color="auto"/>
            </w:tcBorders>
          </w:tcPr>
          <w:p w14:paraId="2FB9DE77" w14:textId="77777777" w:rsidR="00580C3B" w:rsidRDefault="00580C3B" w:rsidP="00580C3B">
            <w:pPr>
              <w:pStyle w:val="CRCoverPage"/>
              <w:spacing w:after="0"/>
              <w:rPr>
                <w:b/>
                <w:i/>
                <w:noProof/>
                <w:sz w:val="8"/>
                <w:szCs w:val="8"/>
              </w:rPr>
            </w:pPr>
          </w:p>
        </w:tc>
        <w:tc>
          <w:tcPr>
            <w:tcW w:w="6946" w:type="dxa"/>
            <w:gridSpan w:val="9"/>
            <w:tcBorders>
              <w:right w:val="single" w:sz="4" w:space="0" w:color="auto"/>
            </w:tcBorders>
          </w:tcPr>
          <w:p w14:paraId="0898542D" w14:textId="77777777" w:rsidR="00580C3B" w:rsidRDefault="00580C3B" w:rsidP="00580C3B">
            <w:pPr>
              <w:pStyle w:val="CRCoverPage"/>
              <w:spacing w:after="0"/>
              <w:rPr>
                <w:noProof/>
                <w:sz w:val="8"/>
                <w:szCs w:val="8"/>
              </w:rPr>
            </w:pPr>
          </w:p>
        </w:tc>
      </w:tr>
      <w:tr w:rsidR="00580C3B" w14:paraId="76F95A8B" w14:textId="77777777" w:rsidTr="00547111">
        <w:tc>
          <w:tcPr>
            <w:tcW w:w="2694" w:type="dxa"/>
            <w:gridSpan w:val="2"/>
            <w:tcBorders>
              <w:left w:val="single" w:sz="4" w:space="0" w:color="auto"/>
            </w:tcBorders>
          </w:tcPr>
          <w:p w14:paraId="335EAB52" w14:textId="77777777" w:rsidR="00580C3B" w:rsidRDefault="00580C3B" w:rsidP="00580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0C3B" w:rsidRDefault="00580C3B" w:rsidP="00580C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0C3B" w:rsidRDefault="00580C3B" w:rsidP="00580C3B">
            <w:pPr>
              <w:pStyle w:val="CRCoverPage"/>
              <w:spacing w:after="0"/>
              <w:jc w:val="center"/>
              <w:rPr>
                <w:b/>
                <w:caps/>
                <w:noProof/>
              </w:rPr>
            </w:pPr>
            <w:r>
              <w:rPr>
                <w:b/>
                <w:caps/>
                <w:noProof/>
              </w:rPr>
              <w:t>N</w:t>
            </w:r>
          </w:p>
        </w:tc>
        <w:tc>
          <w:tcPr>
            <w:tcW w:w="2977" w:type="dxa"/>
            <w:gridSpan w:val="4"/>
          </w:tcPr>
          <w:p w14:paraId="304CCBCB" w14:textId="77777777" w:rsidR="00580C3B" w:rsidRDefault="00580C3B" w:rsidP="00580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0C3B" w:rsidRDefault="00580C3B" w:rsidP="00580C3B">
            <w:pPr>
              <w:pStyle w:val="CRCoverPage"/>
              <w:spacing w:after="0"/>
              <w:ind w:left="99"/>
              <w:rPr>
                <w:noProof/>
              </w:rPr>
            </w:pPr>
          </w:p>
        </w:tc>
      </w:tr>
      <w:tr w:rsidR="00580C3B" w14:paraId="34ACE2EB" w14:textId="77777777" w:rsidTr="00547111">
        <w:tc>
          <w:tcPr>
            <w:tcW w:w="2694" w:type="dxa"/>
            <w:gridSpan w:val="2"/>
            <w:tcBorders>
              <w:left w:val="single" w:sz="4" w:space="0" w:color="auto"/>
            </w:tcBorders>
          </w:tcPr>
          <w:p w14:paraId="571382F3" w14:textId="77777777" w:rsidR="00580C3B" w:rsidRDefault="00580C3B" w:rsidP="00580C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0C3B" w:rsidRDefault="00580C3B" w:rsidP="00580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C1308" w:rsidR="00580C3B" w:rsidRDefault="00580C3B" w:rsidP="00580C3B">
            <w:pPr>
              <w:pStyle w:val="CRCoverPage"/>
              <w:spacing w:after="0"/>
              <w:jc w:val="center"/>
              <w:rPr>
                <w:b/>
                <w:caps/>
                <w:noProof/>
              </w:rPr>
            </w:pPr>
            <w:r>
              <w:rPr>
                <w:b/>
                <w:caps/>
                <w:noProof/>
              </w:rPr>
              <w:t>X</w:t>
            </w:r>
          </w:p>
        </w:tc>
        <w:tc>
          <w:tcPr>
            <w:tcW w:w="2977" w:type="dxa"/>
            <w:gridSpan w:val="4"/>
          </w:tcPr>
          <w:p w14:paraId="7DB274D8" w14:textId="77777777" w:rsidR="00580C3B" w:rsidRDefault="00580C3B" w:rsidP="00580C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0C3B" w:rsidRDefault="00580C3B" w:rsidP="00580C3B">
            <w:pPr>
              <w:pStyle w:val="CRCoverPage"/>
              <w:spacing w:after="0"/>
              <w:ind w:left="99"/>
              <w:rPr>
                <w:noProof/>
              </w:rPr>
            </w:pPr>
            <w:r>
              <w:rPr>
                <w:noProof/>
              </w:rPr>
              <w:t xml:space="preserve">TS/TR ... CR ... </w:t>
            </w:r>
          </w:p>
        </w:tc>
      </w:tr>
      <w:tr w:rsidR="00580C3B" w14:paraId="446DDBAC" w14:textId="77777777" w:rsidTr="00547111">
        <w:tc>
          <w:tcPr>
            <w:tcW w:w="2694" w:type="dxa"/>
            <w:gridSpan w:val="2"/>
            <w:tcBorders>
              <w:left w:val="single" w:sz="4" w:space="0" w:color="auto"/>
            </w:tcBorders>
          </w:tcPr>
          <w:p w14:paraId="678A1AA6" w14:textId="77777777" w:rsidR="00580C3B" w:rsidRDefault="00580C3B" w:rsidP="00580C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0C3B" w:rsidRDefault="00580C3B" w:rsidP="00580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02DA80" w:rsidR="00580C3B" w:rsidRDefault="00580C3B" w:rsidP="00580C3B">
            <w:pPr>
              <w:pStyle w:val="CRCoverPage"/>
              <w:spacing w:after="0"/>
              <w:jc w:val="center"/>
              <w:rPr>
                <w:b/>
                <w:caps/>
                <w:noProof/>
              </w:rPr>
            </w:pPr>
            <w:r>
              <w:rPr>
                <w:b/>
                <w:caps/>
                <w:noProof/>
              </w:rPr>
              <w:t>X</w:t>
            </w:r>
          </w:p>
        </w:tc>
        <w:tc>
          <w:tcPr>
            <w:tcW w:w="2977" w:type="dxa"/>
            <w:gridSpan w:val="4"/>
          </w:tcPr>
          <w:p w14:paraId="1A4306D9" w14:textId="77777777" w:rsidR="00580C3B" w:rsidRDefault="00580C3B" w:rsidP="00580C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0C3B" w:rsidRDefault="00580C3B" w:rsidP="00580C3B">
            <w:pPr>
              <w:pStyle w:val="CRCoverPage"/>
              <w:spacing w:after="0"/>
              <w:ind w:left="99"/>
              <w:rPr>
                <w:noProof/>
              </w:rPr>
            </w:pPr>
            <w:r>
              <w:rPr>
                <w:noProof/>
              </w:rPr>
              <w:t xml:space="preserve">TS/TR ... CR ... </w:t>
            </w:r>
          </w:p>
        </w:tc>
      </w:tr>
      <w:tr w:rsidR="00580C3B" w14:paraId="55C714D2" w14:textId="77777777" w:rsidTr="00547111">
        <w:tc>
          <w:tcPr>
            <w:tcW w:w="2694" w:type="dxa"/>
            <w:gridSpan w:val="2"/>
            <w:tcBorders>
              <w:left w:val="single" w:sz="4" w:space="0" w:color="auto"/>
            </w:tcBorders>
          </w:tcPr>
          <w:p w14:paraId="45913E62" w14:textId="77777777" w:rsidR="00580C3B" w:rsidRDefault="00580C3B" w:rsidP="00580C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0C3B" w:rsidRDefault="00580C3B" w:rsidP="00580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503A4" w:rsidR="00580C3B" w:rsidRDefault="00580C3B" w:rsidP="00580C3B">
            <w:pPr>
              <w:pStyle w:val="CRCoverPage"/>
              <w:spacing w:after="0"/>
              <w:jc w:val="center"/>
              <w:rPr>
                <w:b/>
                <w:caps/>
                <w:noProof/>
              </w:rPr>
            </w:pPr>
            <w:r>
              <w:rPr>
                <w:b/>
                <w:caps/>
                <w:noProof/>
              </w:rPr>
              <w:t>X</w:t>
            </w:r>
          </w:p>
        </w:tc>
        <w:tc>
          <w:tcPr>
            <w:tcW w:w="2977" w:type="dxa"/>
            <w:gridSpan w:val="4"/>
          </w:tcPr>
          <w:p w14:paraId="1B4FF921" w14:textId="77777777" w:rsidR="00580C3B" w:rsidRDefault="00580C3B" w:rsidP="00580C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0C3B" w:rsidRDefault="00580C3B" w:rsidP="00580C3B">
            <w:pPr>
              <w:pStyle w:val="CRCoverPage"/>
              <w:spacing w:after="0"/>
              <w:ind w:left="99"/>
              <w:rPr>
                <w:noProof/>
              </w:rPr>
            </w:pPr>
            <w:r>
              <w:rPr>
                <w:noProof/>
              </w:rPr>
              <w:t xml:space="preserve">TS/TR ... CR ... </w:t>
            </w:r>
          </w:p>
        </w:tc>
      </w:tr>
      <w:tr w:rsidR="00580C3B" w14:paraId="60DF82CC" w14:textId="77777777" w:rsidTr="008863B9">
        <w:tc>
          <w:tcPr>
            <w:tcW w:w="2694" w:type="dxa"/>
            <w:gridSpan w:val="2"/>
            <w:tcBorders>
              <w:left w:val="single" w:sz="4" w:space="0" w:color="auto"/>
            </w:tcBorders>
          </w:tcPr>
          <w:p w14:paraId="517696CD" w14:textId="77777777" w:rsidR="00580C3B" w:rsidRDefault="00580C3B" w:rsidP="00580C3B">
            <w:pPr>
              <w:pStyle w:val="CRCoverPage"/>
              <w:spacing w:after="0"/>
              <w:rPr>
                <w:b/>
                <w:i/>
                <w:noProof/>
              </w:rPr>
            </w:pPr>
          </w:p>
        </w:tc>
        <w:tc>
          <w:tcPr>
            <w:tcW w:w="6946" w:type="dxa"/>
            <w:gridSpan w:val="9"/>
            <w:tcBorders>
              <w:right w:val="single" w:sz="4" w:space="0" w:color="auto"/>
            </w:tcBorders>
          </w:tcPr>
          <w:p w14:paraId="4D84207F" w14:textId="77777777" w:rsidR="00580C3B" w:rsidRDefault="00580C3B" w:rsidP="00580C3B">
            <w:pPr>
              <w:pStyle w:val="CRCoverPage"/>
              <w:spacing w:after="0"/>
              <w:rPr>
                <w:noProof/>
              </w:rPr>
            </w:pPr>
          </w:p>
        </w:tc>
      </w:tr>
      <w:tr w:rsidR="00580C3B" w14:paraId="556B87B6" w14:textId="77777777" w:rsidTr="008863B9">
        <w:tc>
          <w:tcPr>
            <w:tcW w:w="2694" w:type="dxa"/>
            <w:gridSpan w:val="2"/>
            <w:tcBorders>
              <w:left w:val="single" w:sz="4" w:space="0" w:color="auto"/>
              <w:bottom w:val="single" w:sz="4" w:space="0" w:color="auto"/>
            </w:tcBorders>
          </w:tcPr>
          <w:p w14:paraId="79A9C411" w14:textId="77777777" w:rsidR="00580C3B" w:rsidRDefault="00580C3B" w:rsidP="00580C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BF49A7" w:rsidR="00580C3B" w:rsidRDefault="00C66253" w:rsidP="00C66253">
            <w:pPr>
              <w:jc w:val="center"/>
            </w:pPr>
            <w:r>
              <w:t xml:space="preserve">Forge MR link: </w:t>
            </w:r>
            <w:hyperlink r:id="rId11" w:history="1">
              <w:r>
                <w:rPr>
                  <w:rStyle w:val="Hyperlink"/>
                  <w:lang w:val="en-US"/>
                </w:rPr>
                <w:t>https://forge.3gpp.org/rep/sa5/MnS/-/merge_requests/1217</w:t>
              </w:r>
            </w:hyperlink>
            <w:r>
              <w:t xml:space="preserve"> at commit 56470baa551314645791cda958661a9367f40c33</w:t>
            </w:r>
          </w:p>
        </w:tc>
      </w:tr>
      <w:tr w:rsidR="00580C3B" w:rsidRPr="008863B9" w14:paraId="45BFE792" w14:textId="77777777" w:rsidTr="008863B9">
        <w:tc>
          <w:tcPr>
            <w:tcW w:w="2694" w:type="dxa"/>
            <w:gridSpan w:val="2"/>
            <w:tcBorders>
              <w:top w:val="single" w:sz="4" w:space="0" w:color="auto"/>
              <w:bottom w:val="single" w:sz="4" w:space="0" w:color="auto"/>
            </w:tcBorders>
          </w:tcPr>
          <w:p w14:paraId="194242DD" w14:textId="77777777" w:rsidR="00580C3B" w:rsidRPr="008863B9" w:rsidRDefault="00580C3B" w:rsidP="00580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0C3B" w:rsidRPr="008863B9" w:rsidRDefault="00580C3B" w:rsidP="00580C3B">
            <w:pPr>
              <w:pStyle w:val="CRCoverPage"/>
              <w:spacing w:after="0"/>
              <w:ind w:left="100"/>
              <w:rPr>
                <w:noProof/>
                <w:sz w:val="8"/>
                <w:szCs w:val="8"/>
              </w:rPr>
            </w:pPr>
          </w:p>
        </w:tc>
      </w:tr>
      <w:tr w:rsidR="00580C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0C3B" w:rsidRDefault="00580C3B" w:rsidP="00580C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0C3B" w:rsidRDefault="00580C3B" w:rsidP="00580C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6080D0" w14:textId="77777777" w:rsidR="00C66253" w:rsidRDefault="00C66253" w:rsidP="00C66253">
      <w:pPr>
        <w:rPr>
          <w:noProof/>
        </w:rPr>
      </w:pPr>
      <w:bookmarkStart w:id="1" w:name="_Hlk117416929"/>
    </w:p>
    <w:p w14:paraId="6D3A5931" w14:textId="77777777" w:rsidR="00C66253" w:rsidRDefault="00C66253" w:rsidP="00C6625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727C9E64" w14:textId="77777777" w:rsidR="00C66253" w:rsidRPr="00864A2A" w:rsidRDefault="00C66253" w:rsidP="00C66253">
      <w:pPr>
        <w:pStyle w:val="Heading2"/>
      </w:pPr>
      <w:bookmarkStart w:id="2" w:name="_Toc171935180"/>
      <w:r w:rsidRPr="00864A2A">
        <w:t>4.4</w:t>
      </w:r>
      <w:r w:rsidRPr="00864A2A">
        <w:tab/>
        <w:t>YANG Definitions</w:t>
      </w:r>
      <w:bookmarkEnd w:id="2"/>
    </w:p>
    <w:p w14:paraId="31D54A41" w14:textId="77777777" w:rsidR="00C66253" w:rsidRPr="00864A2A" w:rsidRDefault="00C66253" w:rsidP="00C66253">
      <w:r w:rsidRPr="00864A2A">
        <w:t xml:space="preserve">The present clause contains the YANG </w:t>
      </w:r>
      <w:r w:rsidRPr="00864A2A">
        <w:rPr>
          <w:rFonts w:hint="eastAsia"/>
          <w:lang w:eastAsia="zh-CN"/>
        </w:rPr>
        <w:t>d</w:t>
      </w:r>
      <w:r w:rsidRPr="00864A2A">
        <w:t>efinitions for the Generic NRM.</w:t>
      </w:r>
    </w:p>
    <w:p w14:paraId="5E8E770E" w14:textId="77777777" w:rsidR="00C66253" w:rsidRPr="00864A2A" w:rsidRDefault="00C66253" w:rsidP="00C66253">
      <w:r w:rsidRPr="00864A2A">
        <w:t>The Information Service (IS) of the Generic NRM is defined in 3GPP TS 28.622 [4].</w:t>
      </w:r>
    </w:p>
    <w:p w14:paraId="1A7A2CF4" w14:textId="77777777" w:rsidR="00C66253" w:rsidRPr="00864A2A" w:rsidRDefault="00C66253" w:rsidP="00C66253">
      <w:r w:rsidRPr="00864A2A">
        <w:t xml:space="preserve">Mapping rules to produce the </w:t>
      </w:r>
      <w:r w:rsidRPr="00864A2A">
        <w:rPr>
          <w:color w:val="000000"/>
        </w:rPr>
        <w:t xml:space="preserve">YANG definition based on the IS are defined in </w:t>
      </w:r>
      <w:r w:rsidRPr="00864A2A">
        <w:t>3GPP TS 32.160 [</w:t>
      </w:r>
      <w:r w:rsidRPr="00864A2A">
        <w:rPr>
          <w:lang w:eastAsia="zh-CN"/>
        </w:rPr>
        <w:t>14</w:t>
      </w:r>
      <w:r w:rsidRPr="00864A2A">
        <w:t>]</w:t>
      </w:r>
      <w:r w:rsidRPr="00864A2A">
        <w:rPr>
          <w:rFonts w:hint="eastAsia"/>
          <w:lang w:eastAsia="zh-CN"/>
        </w:rPr>
        <w:t>.</w:t>
      </w:r>
    </w:p>
    <w:p w14:paraId="5C1B5073" w14:textId="77777777" w:rsidR="00C66253" w:rsidRPr="00864A2A" w:rsidRDefault="00C66253" w:rsidP="00C66253">
      <w:r w:rsidRPr="00864A2A">
        <w:t>YANG definitions are specified in 3GPP Forge [17].</w:t>
      </w:r>
    </w:p>
    <w:p w14:paraId="1EEA3461" w14:textId="77777777" w:rsidR="00C66253" w:rsidRPr="00864A2A" w:rsidRDefault="00C66253" w:rsidP="00C66253">
      <w:r w:rsidRPr="00864A2A">
        <w:t>Directory: yang-models</w:t>
      </w:r>
    </w:p>
    <w:p w14:paraId="19E83699" w14:textId="77777777" w:rsidR="00C66253" w:rsidRPr="00864A2A" w:rsidRDefault="00C66253" w:rsidP="00C66253">
      <w:r w:rsidRPr="00864A2A">
        <w:lastRenderedPageBreak/>
        <w:t>Files:</w:t>
      </w:r>
    </w:p>
    <w:p w14:paraId="7C833863" w14:textId="77777777" w:rsidR="00C66253" w:rsidRPr="00864A2A" w:rsidRDefault="00C66253" w:rsidP="00C66253">
      <w:pPr>
        <w:pStyle w:val="B1"/>
        <w:ind w:left="0" w:firstLine="0"/>
      </w:pPr>
      <w:r w:rsidRPr="00864A2A">
        <w:t>_3gpp-common-ep-rp.yang</w:t>
      </w:r>
    </w:p>
    <w:p w14:paraId="51171FA1" w14:textId="77777777" w:rsidR="00C66253" w:rsidRPr="00864A2A" w:rsidRDefault="00C66253" w:rsidP="00C66253">
      <w:pPr>
        <w:pStyle w:val="B1"/>
        <w:ind w:left="284"/>
      </w:pPr>
      <w:r w:rsidRPr="00864A2A">
        <w:t>_3gpp-common-filemanagement.yang</w:t>
      </w:r>
    </w:p>
    <w:p w14:paraId="7F255274" w14:textId="77777777" w:rsidR="00C66253" w:rsidRPr="00864A2A" w:rsidRDefault="00C66253" w:rsidP="00C66253">
      <w:pPr>
        <w:pStyle w:val="B1"/>
        <w:ind w:left="284"/>
      </w:pPr>
      <w:r w:rsidRPr="00864A2A">
        <w:t>_3gpp-common-files.yang</w:t>
      </w:r>
    </w:p>
    <w:p w14:paraId="55D92CB7" w14:textId="77777777" w:rsidR="00C66253" w:rsidRPr="00864A2A" w:rsidRDefault="00C66253" w:rsidP="00C66253">
      <w:pPr>
        <w:pStyle w:val="B1"/>
        <w:ind w:left="284"/>
      </w:pPr>
      <w:r w:rsidRPr="00864A2A">
        <w:t>_3gpp-common-managed-element.yang</w:t>
      </w:r>
    </w:p>
    <w:p w14:paraId="07955CFF" w14:textId="77777777" w:rsidR="00C66253" w:rsidRPr="00864A2A" w:rsidRDefault="00C66253" w:rsidP="00C66253">
      <w:pPr>
        <w:pStyle w:val="B1"/>
        <w:ind w:left="284"/>
      </w:pPr>
      <w:r w:rsidRPr="00864A2A">
        <w:t>_3gpp-common-managed-function.yang</w:t>
      </w:r>
    </w:p>
    <w:p w14:paraId="081D676D" w14:textId="77777777" w:rsidR="00C66253" w:rsidRPr="00864A2A" w:rsidRDefault="00C66253" w:rsidP="00C66253">
      <w:pPr>
        <w:pStyle w:val="B1"/>
        <w:ind w:left="284"/>
      </w:pPr>
      <w:r w:rsidRPr="00864A2A">
        <w:t>_3gpp-common-managementdatacollection.yang</w:t>
      </w:r>
    </w:p>
    <w:p w14:paraId="6B156A55" w14:textId="77777777" w:rsidR="00C66253" w:rsidRPr="00864A2A" w:rsidRDefault="00C66253" w:rsidP="00C66253">
      <w:pPr>
        <w:pStyle w:val="B1"/>
        <w:ind w:left="284"/>
      </w:pPr>
      <w:r w:rsidRPr="00864A2A">
        <w:t>_3gpp-common-management-node.yang</w:t>
      </w:r>
    </w:p>
    <w:p w14:paraId="2F9D1F63" w14:textId="77777777" w:rsidR="00C66253" w:rsidRDefault="00C66253" w:rsidP="00C66253">
      <w:pPr>
        <w:pStyle w:val="B1"/>
        <w:ind w:left="284"/>
        <w:rPr>
          <w:ins w:id="3" w:author="balazs4" w:date="2024-08-07T11:30:00Z"/>
        </w:rPr>
      </w:pPr>
      <w:r w:rsidRPr="00864A2A">
        <w:t>_3gpp-common-measurements.yang</w:t>
      </w:r>
    </w:p>
    <w:p w14:paraId="39C9F102" w14:textId="77777777" w:rsidR="00C66253" w:rsidRPr="00864A2A" w:rsidRDefault="00C66253" w:rsidP="00C66253">
      <w:pPr>
        <w:pStyle w:val="B1"/>
        <w:ind w:left="284"/>
      </w:pPr>
      <w:ins w:id="4" w:author="balazs4" w:date="2024-08-07T11:30:00Z">
        <w:r w:rsidRPr="00412414">
          <w:t>_3gpp-common-mecontext</w:t>
        </w:r>
        <w:r>
          <w:t>.yang</w:t>
        </w:r>
      </w:ins>
    </w:p>
    <w:p w14:paraId="132F9D9D" w14:textId="77777777" w:rsidR="00C66253" w:rsidRPr="00864A2A" w:rsidRDefault="00C66253" w:rsidP="00C66253">
      <w:pPr>
        <w:pStyle w:val="B1"/>
        <w:ind w:left="284"/>
      </w:pPr>
      <w:r w:rsidRPr="00864A2A">
        <w:t>_3gpp-common-mnsagent.yang</w:t>
      </w:r>
    </w:p>
    <w:p w14:paraId="24BE593E" w14:textId="77777777" w:rsidR="00C66253" w:rsidRPr="00864A2A" w:rsidRDefault="00C66253" w:rsidP="00C66253">
      <w:pPr>
        <w:pStyle w:val="B1"/>
        <w:ind w:left="284"/>
      </w:pPr>
      <w:r w:rsidRPr="00864A2A">
        <w:t>_3gpp-common-mnsregistry.yang</w:t>
      </w:r>
    </w:p>
    <w:p w14:paraId="357264C2" w14:textId="77777777" w:rsidR="00C66253" w:rsidRPr="00864A2A" w:rsidRDefault="00C66253" w:rsidP="00C66253">
      <w:pPr>
        <w:pStyle w:val="B1"/>
        <w:ind w:left="284"/>
      </w:pPr>
      <w:r w:rsidRPr="00864A2A">
        <w:t>_3gpp-common-qmcjob.yang</w:t>
      </w:r>
    </w:p>
    <w:p w14:paraId="00903A07" w14:textId="77777777" w:rsidR="00C66253" w:rsidRPr="00864A2A" w:rsidRDefault="00C66253" w:rsidP="00C66253">
      <w:pPr>
        <w:pStyle w:val="B1"/>
        <w:ind w:left="284"/>
      </w:pPr>
      <w:r w:rsidRPr="00864A2A">
        <w:t>_3gpp-common-subnetwork.yang</w:t>
      </w:r>
    </w:p>
    <w:p w14:paraId="380EBFF6" w14:textId="77777777" w:rsidR="00C66253" w:rsidRPr="00864A2A" w:rsidRDefault="00C66253" w:rsidP="00C66253">
      <w:pPr>
        <w:pStyle w:val="B1"/>
        <w:ind w:left="284"/>
      </w:pPr>
      <w:r w:rsidRPr="00864A2A">
        <w:t>_3gpp-common-subscription-control.yang</w:t>
      </w:r>
    </w:p>
    <w:p w14:paraId="28E71AA9" w14:textId="77777777" w:rsidR="00C66253" w:rsidRPr="00864A2A" w:rsidRDefault="00C66253" w:rsidP="00C66253">
      <w:pPr>
        <w:pStyle w:val="B1"/>
        <w:ind w:left="284"/>
      </w:pPr>
      <w:r w:rsidRPr="00864A2A">
        <w:t>_3gpp-common-top.yang</w:t>
      </w:r>
    </w:p>
    <w:p w14:paraId="44F67F9D" w14:textId="77777777" w:rsidR="00C66253" w:rsidRPr="00864A2A" w:rsidRDefault="00C66253" w:rsidP="00C66253">
      <w:pPr>
        <w:pStyle w:val="B1"/>
        <w:ind w:left="284"/>
      </w:pPr>
      <w:r w:rsidRPr="00864A2A">
        <w:t>_3gpp-common-trace.yang</w:t>
      </w:r>
    </w:p>
    <w:p w14:paraId="3F8A890B" w14:textId="77777777" w:rsidR="00C66253" w:rsidRPr="00864A2A" w:rsidRDefault="00C66253" w:rsidP="00C66253">
      <w:pPr>
        <w:pStyle w:val="B1"/>
        <w:ind w:left="284"/>
      </w:pPr>
      <w:r w:rsidRPr="00864A2A">
        <w:t>_3gpp-common-util.yang</w:t>
      </w:r>
    </w:p>
    <w:p w14:paraId="40B85120" w14:textId="77777777" w:rsidR="00C66253" w:rsidRPr="00864A2A" w:rsidRDefault="00C66253" w:rsidP="00C66253">
      <w:pPr>
        <w:pStyle w:val="B1"/>
        <w:ind w:left="284"/>
      </w:pPr>
      <w:r w:rsidRPr="00864A2A">
        <w:t>_3gpp-common-yang-extensions.yang</w:t>
      </w:r>
    </w:p>
    <w:p w14:paraId="7A0D0234" w14:textId="77777777" w:rsidR="00C66253" w:rsidRPr="00864A2A" w:rsidRDefault="00C66253" w:rsidP="00C66253">
      <w:r w:rsidRPr="00864A2A">
        <w:t>_3gpp-common-yang-types.yang</w:t>
      </w:r>
    </w:p>
    <w:p w14:paraId="601A6CF7" w14:textId="77777777" w:rsidR="00C66253" w:rsidRPr="00864A2A" w:rsidRDefault="00C66253" w:rsidP="00C66253"/>
    <w:p w14:paraId="70D3251B" w14:textId="77777777" w:rsidR="00C66253" w:rsidRPr="00864A2A" w:rsidRDefault="00C66253" w:rsidP="00C66253">
      <w:r w:rsidRPr="00864A2A">
        <w:t>Mount information</w:t>
      </w:r>
    </w:p>
    <w:p w14:paraId="6F4373CB" w14:textId="77777777" w:rsidR="00C66253" w:rsidRDefault="00C66253" w:rsidP="00C66253">
      <w:pPr>
        <w:rPr>
          <w:ins w:id="5" w:author="balazs4" w:date="2024-08-07T11:31:00Z"/>
        </w:rPr>
      </w:pPr>
      <w:del w:id="6" w:author="balazs4" w:date="2024-08-07T18:11:00Z">
        <w:r w:rsidRPr="00864A2A" w:rsidDel="00FD4248">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w:delText>
        </w:r>
      </w:del>
    </w:p>
    <w:p w14:paraId="09BE1DAC" w14:textId="07067233" w:rsidR="00C66253" w:rsidRPr="00864A2A" w:rsidRDefault="00C66253" w:rsidP="00C66253">
      <w:pPr>
        <w:rPr>
          <w:ins w:id="7" w:author="balazs4" w:date="2024-08-07T11:32:00Z"/>
        </w:rPr>
      </w:pPr>
      <w:ins w:id="8" w:author="balazs4" w:date="2024-08-07T11:32:00Z">
        <w:r w:rsidRPr="00412414">
          <w:t xml:space="preserve">If the class ManagedElement and the underlying hierarchy is contained under a </w:t>
        </w:r>
      </w:ins>
      <w:ins w:id="9" w:author="balazs4" w:date="2024-08-07T11:33:00Z">
        <w:r w:rsidRPr="00864A2A">
          <w:t>SubNetwork</w:t>
        </w:r>
      </w:ins>
      <w:ins w:id="10" w:author="balazs4" w:date="2024-08-07T11:32:00Z">
        <w:r w:rsidRPr="00412414">
          <w:t>,</w:t>
        </w:r>
        <w:r>
          <w:t xml:space="preserve"> </w:t>
        </w:r>
        <w:r w:rsidRPr="00412414">
          <w:t>the YANG module for ManagedElement shall be mounted at the mountpoint "children-of-</w:t>
        </w:r>
      </w:ins>
      <w:ins w:id="11" w:author="balazs4" w:date="2024-08-07T18:06:00Z">
        <w:r w:rsidRPr="00FD4248">
          <w:t xml:space="preserve"> </w:t>
        </w:r>
        <w:r w:rsidRPr="00864A2A">
          <w:t>SubNetwork</w:t>
        </w:r>
      </w:ins>
      <w:ins w:id="12" w:author="balazs4" w:date="2024-08-07T11:32:00Z">
        <w:r w:rsidRPr="00412414">
          <w:t>" in the YANG module _3gpp-common-</w:t>
        </w:r>
      </w:ins>
      <w:ins w:id="13" w:author="balazs4" w:date="2024-08-07T18:06:00Z">
        <w:r w:rsidRPr="00864A2A">
          <w:t>subnetwork</w:t>
        </w:r>
      </w:ins>
      <w:ins w:id="14" w:author="balazs4" w:date="2024-08-07T11:32:00Z">
        <w:r w:rsidRPr="00412414">
          <w:t>, together with the YANG modules containing IOCs that can be contained under the ManagedElement directly or under other IOCs contained by the ManagedElement.</w:t>
        </w:r>
      </w:ins>
    </w:p>
    <w:p w14:paraId="5D850AC0" w14:textId="77777777" w:rsidR="00C66253" w:rsidRPr="00864A2A" w:rsidDel="00412414" w:rsidRDefault="00C66253" w:rsidP="00C66253">
      <w:pPr>
        <w:rPr>
          <w:del w:id="15" w:author="balazs4" w:date="2024-08-07T11:32:00Z"/>
        </w:rPr>
      </w:pPr>
      <w:ins w:id="16" w:author="balazs4" w:date="2024-08-07T11:32:00Z">
        <w:r w:rsidRPr="00412414">
          <w:t>If the class ManagedElement and the underlying hierarchy is contained under a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ins>
    </w:p>
    <w:p w14:paraId="53FA5B97" w14:textId="77777777" w:rsidR="00C66253" w:rsidRPr="00586374" w:rsidRDefault="00C66253" w:rsidP="00C66253">
      <w:r w:rsidRPr="00864A2A">
        <w:t>See IETF RFC 8528 [16] that describes the mechanism that adds the schema trees defined by a set of YANG modules onto a mount point defined in the schema tree in another YANG module.</w:t>
      </w:r>
    </w:p>
    <w:p w14:paraId="469882A7" w14:textId="77777777" w:rsidR="00C66253" w:rsidRDefault="00C66253" w:rsidP="00C6625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bookmarkEnd w:id="1"/>
    <w:p w14:paraId="49EC0FE4" w14:textId="77777777" w:rsidR="00C66253" w:rsidRDefault="00C66253" w:rsidP="00C6625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02A804A" w14:textId="77777777" w:rsidR="00C66253" w:rsidRPr="00A717EB" w:rsidRDefault="00C66253" w:rsidP="00C6625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yang-models/_3gpp-common-mecontext.yang</w:t>
      </w:r>
      <w:r w:rsidRPr="00A717EB">
        <w:rPr>
          <w:rFonts w:ascii="Arial" w:hAnsi="Arial" w:cs="Arial"/>
          <w:color w:val="548DD4" w:themeColor="text2" w:themeTint="99"/>
          <w:sz w:val="28"/>
          <w:szCs w:val="32"/>
        </w:rPr>
        <w:t xml:space="preserve"> ***</w:t>
      </w:r>
    </w:p>
    <w:p w14:paraId="79883DEB" w14:textId="77777777" w:rsidR="00C66253" w:rsidRPr="008F7C23" w:rsidRDefault="00C66253" w:rsidP="00C6625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ABC528F" w14:textId="77777777" w:rsidR="00C66253" w:rsidRDefault="00C66253" w:rsidP="00C66253">
      <w:pPr>
        <w:pStyle w:val="PL"/>
        <w:rPr>
          <w:ins w:id="17" w:author="lengyelb"/>
        </w:rPr>
      </w:pPr>
      <w:ins w:id="18" w:author="lengyelb">
        <w:r>
          <w:t>module _3gpp-common-mecontext {</w:t>
        </w:r>
      </w:ins>
    </w:p>
    <w:p w14:paraId="25B83FA5" w14:textId="77777777" w:rsidR="00C66253" w:rsidRDefault="00C66253" w:rsidP="00C66253">
      <w:pPr>
        <w:pStyle w:val="PL"/>
        <w:rPr>
          <w:ins w:id="19" w:author="lengyelb"/>
        </w:rPr>
      </w:pPr>
      <w:ins w:id="20" w:author="lengyelb">
        <w:r>
          <w:t xml:space="preserve">  yang-version 1.1;</w:t>
        </w:r>
      </w:ins>
    </w:p>
    <w:p w14:paraId="286E74FC" w14:textId="77777777" w:rsidR="00C66253" w:rsidRDefault="00C66253" w:rsidP="00C66253">
      <w:pPr>
        <w:pStyle w:val="PL"/>
        <w:rPr>
          <w:ins w:id="21" w:author="lengyelb"/>
        </w:rPr>
      </w:pPr>
      <w:ins w:id="22" w:author="lengyelb">
        <w:r>
          <w:t xml:space="preserve">  namespace "urn:3gpp:sa5:_3gpp-common-mecontext";</w:t>
        </w:r>
      </w:ins>
    </w:p>
    <w:p w14:paraId="308AAB6F" w14:textId="77777777" w:rsidR="00C66253" w:rsidRDefault="00C66253" w:rsidP="00C66253">
      <w:pPr>
        <w:pStyle w:val="PL"/>
        <w:rPr>
          <w:ins w:id="23" w:author="lengyelb"/>
        </w:rPr>
      </w:pPr>
      <w:ins w:id="24" w:author="lengyelb">
        <w:r>
          <w:t xml:space="preserve">  prefix "mectx3gpp";</w:t>
        </w:r>
      </w:ins>
    </w:p>
    <w:p w14:paraId="52DF8A87" w14:textId="77777777" w:rsidR="00C66253" w:rsidRDefault="00C66253" w:rsidP="00C66253">
      <w:pPr>
        <w:pStyle w:val="PL"/>
        <w:rPr>
          <w:ins w:id="25" w:author="lengyelb"/>
        </w:rPr>
      </w:pPr>
    </w:p>
    <w:p w14:paraId="64D248A3" w14:textId="77777777" w:rsidR="00C66253" w:rsidRDefault="00C66253" w:rsidP="00C66253">
      <w:pPr>
        <w:pStyle w:val="PL"/>
        <w:rPr>
          <w:ins w:id="26" w:author="lengyelb"/>
        </w:rPr>
      </w:pPr>
      <w:ins w:id="27" w:author="lengyelb">
        <w:r>
          <w:t xml:space="preserve">  import _3gpp-common-yang-types { prefix types3gpp; }</w:t>
        </w:r>
      </w:ins>
    </w:p>
    <w:p w14:paraId="72398F1F" w14:textId="77777777" w:rsidR="00C66253" w:rsidRDefault="00C66253" w:rsidP="00C66253">
      <w:pPr>
        <w:pStyle w:val="PL"/>
        <w:rPr>
          <w:ins w:id="28" w:author="lengyelb"/>
        </w:rPr>
      </w:pPr>
      <w:ins w:id="29" w:author="lengyelb">
        <w:r>
          <w:t xml:space="preserve">  import _3gpp-common-top { prefix top3gpp; }</w:t>
        </w:r>
      </w:ins>
    </w:p>
    <w:p w14:paraId="25348669" w14:textId="77777777" w:rsidR="00C66253" w:rsidRDefault="00C66253" w:rsidP="00C66253">
      <w:pPr>
        <w:pStyle w:val="PL"/>
        <w:rPr>
          <w:ins w:id="30" w:author="lengyelb"/>
        </w:rPr>
      </w:pPr>
      <w:ins w:id="31" w:author="lengyelb">
        <w:r>
          <w:t xml:space="preserve">  import _3gpp-common-subnetwork { prefix subnet3gpp; }</w:t>
        </w:r>
      </w:ins>
    </w:p>
    <w:p w14:paraId="6B151E38" w14:textId="77777777" w:rsidR="00C66253" w:rsidRDefault="00C66253" w:rsidP="00C66253">
      <w:pPr>
        <w:pStyle w:val="PL"/>
        <w:rPr>
          <w:ins w:id="32" w:author="lengyelb"/>
        </w:rPr>
      </w:pPr>
      <w:ins w:id="33" w:author="lengyelb">
        <w:r>
          <w:t xml:space="preserve">  import ietf-yang-schema-mount { prefix yangmnt; }</w:t>
        </w:r>
      </w:ins>
    </w:p>
    <w:p w14:paraId="24352D67" w14:textId="77777777" w:rsidR="00C66253" w:rsidRDefault="00C66253" w:rsidP="00C66253">
      <w:pPr>
        <w:pStyle w:val="PL"/>
        <w:rPr>
          <w:ins w:id="34" w:author="lengyelb"/>
        </w:rPr>
      </w:pPr>
    </w:p>
    <w:p w14:paraId="271B80FE" w14:textId="77777777" w:rsidR="00C66253" w:rsidRDefault="00C66253" w:rsidP="00C66253">
      <w:pPr>
        <w:pStyle w:val="PL"/>
        <w:rPr>
          <w:ins w:id="35" w:author="lengyelb"/>
        </w:rPr>
      </w:pPr>
      <w:ins w:id="36" w:author="lengyelb">
        <w:r>
          <w:t xml:space="preserve">  organization "3GPP SA5";</w:t>
        </w:r>
      </w:ins>
    </w:p>
    <w:p w14:paraId="65304911" w14:textId="77777777" w:rsidR="00C66253" w:rsidRDefault="00C66253" w:rsidP="00C66253">
      <w:pPr>
        <w:pStyle w:val="PL"/>
        <w:rPr>
          <w:ins w:id="37" w:author="lengyelb"/>
        </w:rPr>
      </w:pPr>
      <w:ins w:id="38" w:author="lengyelb">
        <w:r>
          <w:t xml:space="preserve">  contact "https://www.3gpp.org/DynaReport/TSG-WG--S5--officials.htm?Itemid=464";</w:t>
        </w:r>
      </w:ins>
    </w:p>
    <w:p w14:paraId="0870053E" w14:textId="77777777" w:rsidR="00C66253" w:rsidRDefault="00C66253" w:rsidP="00C66253">
      <w:pPr>
        <w:pStyle w:val="PL"/>
        <w:rPr>
          <w:ins w:id="39" w:author="lengyelb"/>
        </w:rPr>
      </w:pPr>
    </w:p>
    <w:p w14:paraId="4C85DCDC" w14:textId="77777777" w:rsidR="00C66253" w:rsidRDefault="00C66253" w:rsidP="00C66253">
      <w:pPr>
        <w:pStyle w:val="PL"/>
        <w:rPr>
          <w:ins w:id="40" w:author="lengyelb"/>
        </w:rPr>
      </w:pPr>
      <w:ins w:id="41" w:author="lengyelb">
        <w:r>
          <w:t xml:space="preserve">  description "Defines basic MeContext which will be augmented by other IOCs</w:t>
        </w:r>
      </w:ins>
    </w:p>
    <w:p w14:paraId="4676CCBF" w14:textId="77777777" w:rsidR="00C66253" w:rsidRDefault="00C66253" w:rsidP="00C66253">
      <w:pPr>
        <w:pStyle w:val="PL"/>
        <w:rPr>
          <w:ins w:id="42" w:author="lengyelb"/>
        </w:rPr>
      </w:pPr>
      <w:ins w:id="43" w:author="lengyelb">
        <w:r>
          <w:t xml:space="preserve">    Copyright 2024, 3GPP Organizational Partners (ARIB, ATIS, CCSA, ETSI, TSDSI,</w:t>
        </w:r>
      </w:ins>
    </w:p>
    <w:p w14:paraId="569999A5" w14:textId="77777777" w:rsidR="00C66253" w:rsidRDefault="00C66253" w:rsidP="00C66253">
      <w:pPr>
        <w:pStyle w:val="PL"/>
        <w:rPr>
          <w:ins w:id="44" w:author="lengyelb"/>
        </w:rPr>
      </w:pPr>
      <w:ins w:id="45" w:author="lengyelb">
        <w:r>
          <w:t xml:space="preserve">    TTA, TTC). All rights reserved.";</w:t>
        </w:r>
      </w:ins>
    </w:p>
    <w:p w14:paraId="5DA83C1C" w14:textId="77777777" w:rsidR="00C66253" w:rsidRDefault="00C66253" w:rsidP="00C66253">
      <w:pPr>
        <w:pStyle w:val="PL"/>
        <w:rPr>
          <w:ins w:id="46" w:author="lengyelb"/>
        </w:rPr>
      </w:pPr>
      <w:ins w:id="47" w:author="lengyelb">
        <w:r>
          <w:t xml:space="preserve">  reference "3GPP TS 28.623</w:t>
        </w:r>
      </w:ins>
    </w:p>
    <w:p w14:paraId="1A16F0F7" w14:textId="77777777" w:rsidR="00C66253" w:rsidRDefault="00C66253" w:rsidP="00C66253">
      <w:pPr>
        <w:pStyle w:val="PL"/>
        <w:rPr>
          <w:ins w:id="48" w:author="lengyelb"/>
        </w:rPr>
      </w:pPr>
      <w:ins w:id="49" w:author="lengyelb">
        <w:r>
          <w:t xml:space="preserve">    Generic Network Resource Model (NRM)</w:t>
        </w:r>
      </w:ins>
    </w:p>
    <w:p w14:paraId="7D26F1B1" w14:textId="77777777" w:rsidR="00C66253" w:rsidRDefault="00C66253" w:rsidP="00C66253">
      <w:pPr>
        <w:pStyle w:val="PL"/>
        <w:rPr>
          <w:ins w:id="50" w:author="lengyelb"/>
        </w:rPr>
      </w:pPr>
      <w:ins w:id="51" w:author="lengyelb">
        <w:r>
          <w:t xml:space="preserve">    Integration Reference Point (IRP);</w:t>
        </w:r>
      </w:ins>
    </w:p>
    <w:p w14:paraId="5A131BD2" w14:textId="77777777" w:rsidR="00C66253" w:rsidRDefault="00C66253" w:rsidP="00C66253">
      <w:pPr>
        <w:pStyle w:val="PL"/>
        <w:rPr>
          <w:ins w:id="52" w:author="lengyelb"/>
        </w:rPr>
      </w:pPr>
      <w:ins w:id="53" w:author="lengyelb">
        <w:r>
          <w:t xml:space="preserve">    Solution Set (SS) definitions</w:t>
        </w:r>
      </w:ins>
    </w:p>
    <w:p w14:paraId="2A1F1F55" w14:textId="77777777" w:rsidR="00C66253" w:rsidRDefault="00C66253" w:rsidP="00C66253">
      <w:pPr>
        <w:pStyle w:val="PL"/>
        <w:rPr>
          <w:ins w:id="54" w:author="lengyelb"/>
        </w:rPr>
      </w:pPr>
    </w:p>
    <w:p w14:paraId="0701C3C5" w14:textId="77777777" w:rsidR="00C66253" w:rsidRDefault="00C66253" w:rsidP="00C66253">
      <w:pPr>
        <w:pStyle w:val="PL"/>
        <w:rPr>
          <w:ins w:id="55" w:author="lengyelb"/>
        </w:rPr>
      </w:pPr>
      <w:ins w:id="56" w:author="lengyelb">
        <w:r>
          <w:t xml:space="preserve">    3GPP TS 28.622</w:t>
        </w:r>
      </w:ins>
    </w:p>
    <w:p w14:paraId="69BFFF68" w14:textId="77777777" w:rsidR="00C66253" w:rsidRDefault="00C66253" w:rsidP="00C66253">
      <w:pPr>
        <w:pStyle w:val="PL"/>
        <w:rPr>
          <w:ins w:id="57" w:author="lengyelb"/>
        </w:rPr>
      </w:pPr>
      <w:ins w:id="58" w:author="lengyelb">
        <w:r>
          <w:t xml:space="preserve">    Generic Network Resource Model (NRM)</w:t>
        </w:r>
      </w:ins>
    </w:p>
    <w:p w14:paraId="05B62462" w14:textId="77777777" w:rsidR="00C66253" w:rsidRDefault="00C66253" w:rsidP="00C66253">
      <w:pPr>
        <w:pStyle w:val="PL"/>
        <w:rPr>
          <w:ins w:id="59" w:author="lengyelb"/>
        </w:rPr>
      </w:pPr>
      <w:ins w:id="60" w:author="lengyelb">
        <w:r>
          <w:t xml:space="preserve">    Integration Reference Point (IRP);</w:t>
        </w:r>
      </w:ins>
    </w:p>
    <w:p w14:paraId="379E70C9" w14:textId="77777777" w:rsidR="00C66253" w:rsidRDefault="00C66253" w:rsidP="00C66253">
      <w:pPr>
        <w:pStyle w:val="PL"/>
        <w:rPr>
          <w:ins w:id="61" w:author="lengyelb"/>
        </w:rPr>
      </w:pPr>
      <w:ins w:id="62" w:author="lengyelb">
        <w:r>
          <w:t xml:space="preserve">    Information Service (IS)";</w:t>
        </w:r>
      </w:ins>
    </w:p>
    <w:p w14:paraId="545996CD" w14:textId="77777777" w:rsidR="00C66253" w:rsidRDefault="00C66253" w:rsidP="00C66253">
      <w:pPr>
        <w:pStyle w:val="PL"/>
        <w:rPr>
          <w:ins w:id="63" w:author="lengyelb"/>
        </w:rPr>
      </w:pPr>
    </w:p>
    <w:p w14:paraId="0BFB10C4" w14:textId="77777777" w:rsidR="00C66253" w:rsidRDefault="00C66253" w:rsidP="00C66253">
      <w:pPr>
        <w:pStyle w:val="PL"/>
        <w:rPr>
          <w:ins w:id="64" w:author="lengyelb"/>
        </w:rPr>
      </w:pPr>
      <w:ins w:id="65" w:author="lengyelb">
        <w:r>
          <w:t xml:space="preserve">  revision 2024-07-17 { reference "CR-0381 CR-0382 CR-0383"; }</w:t>
        </w:r>
      </w:ins>
    </w:p>
    <w:p w14:paraId="39BEDDF6" w14:textId="77777777" w:rsidR="00C66253" w:rsidRDefault="00C66253" w:rsidP="00C66253">
      <w:pPr>
        <w:pStyle w:val="PL"/>
        <w:rPr>
          <w:ins w:id="66" w:author="lengyelb"/>
        </w:rPr>
      </w:pPr>
    </w:p>
    <w:p w14:paraId="6A55E707" w14:textId="77777777" w:rsidR="00C66253" w:rsidRDefault="00C66253" w:rsidP="00C66253">
      <w:pPr>
        <w:pStyle w:val="PL"/>
        <w:rPr>
          <w:ins w:id="67" w:author="lengyelb"/>
        </w:rPr>
      </w:pPr>
      <w:ins w:id="68" w:author="lengyelb">
        <w:r>
          <w:t xml:space="preserve">  grouping MeContextGrp {</w:t>
        </w:r>
      </w:ins>
    </w:p>
    <w:p w14:paraId="7C8CEE60" w14:textId="77777777" w:rsidR="00C66253" w:rsidRDefault="00C66253" w:rsidP="00C66253">
      <w:pPr>
        <w:pStyle w:val="PL"/>
        <w:rPr>
          <w:ins w:id="69" w:author="lengyelb"/>
        </w:rPr>
      </w:pPr>
      <w:ins w:id="70" w:author="lengyelb">
        <w:r>
          <w:t xml:space="preserve">    description "Represents the MeContext IOC.";</w:t>
        </w:r>
      </w:ins>
    </w:p>
    <w:p w14:paraId="45A1DC39" w14:textId="77777777" w:rsidR="00C66253" w:rsidRDefault="00C66253" w:rsidP="00C66253">
      <w:pPr>
        <w:pStyle w:val="PL"/>
        <w:rPr>
          <w:ins w:id="71" w:author="lengyelb"/>
        </w:rPr>
      </w:pPr>
    </w:p>
    <w:p w14:paraId="6D8A6094" w14:textId="77777777" w:rsidR="00C66253" w:rsidRDefault="00C66253" w:rsidP="00C66253">
      <w:pPr>
        <w:pStyle w:val="PL"/>
        <w:rPr>
          <w:ins w:id="72" w:author="lengyelb"/>
        </w:rPr>
      </w:pPr>
      <w:ins w:id="73" w:author="lengyelb">
        <w:r>
          <w:t xml:space="preserve">    leaf dnPrefix {</w:t>
        </w:r>
      </w:ins>
    </w:p>
    <w:p w14:paraId="70A800DA" w14:textId="77777777" w:rsidR="00C66253" w:rsidRDefault="00C66253" w:rsidP="00C66253">
      <w:pPr>
        <w:pStyle w:val="PL"/>
        <w:rPr>
          <w:ins w:id="74" w:author="lengyelb"/>
        </w:rPr>
      </w:pPr>
      <w:ins w:id="75" w:author="lengyelb">
        <w:r>
          <w:t xml:space="preserve">      type types3gpp:DistinguishedName;</w:t>
        </w:r>
      </w:ins>
    </w:p>
    <w:p w14:paraId="7835AB65" w14:textId="77777777" w:rsidR="00C66253" w:rsidRDefault="00C66253" w:rsidP="00C66253">
      <w:pPr>
        <w:pStyle w:val="PL"/>
        <w:rPr>
          <w:ins w:id="76" w:author="lengyelb"/>
        </w:rPr>
      </w:pPr>
      <w:ins w:id="77" w:author="lengyelb">
        <w:r>
          <w:t xml:space="preserve">      description "It carries the DN Prefix information or no information.</w:t>
        </w:r>
      </w:ins>
    </w:p>
    <w:p w14:paraId="3DFD39CD" w14:textId="77777777" w:rsidR="00C66253" w:rsidRDefault="00C66253" w:rsidP="00C66253">
      <w:pPr>
        <w:pStyle w:val="PL"/>
        <w:rPr>
          <w:ins w:id="78" w:author="lengyelb"/>
        </w:rPr>
      </w:pPr>
      <w:ins w:id="79" w:author="lengyelb">
        <w:r>
          <w:t xml:space="preserve">        The instance of MeContext is the local root instance of the MIB.</w:t>
        </w:r>
      </w:ins>
    </w:p>
    <w:p w14:paraId="369F4DE8" w14:textId="77777777" w:rsidR="00C66253" w:rsidRDefault="00C66253" w:rsidP="00C66253">
      <w:pPr>
        <w:pStyle w:val="PL"/>
        <w:rPr>
          <w:ins w:id="80" w:author="lengyelb"/>
        </w:rPr>
      </w:pPr>
      <w:ins w:id="81" w:author="lengyelb">
        <w:r>
          <w:t xml:space="preserve">        Otherwise the attribute shall be absent or carry no information.";</w:t>
        </w:r>
      </w:ins>
    </w:p>
    <w:p w14:paraId="187C8E5B" w14:textId="77777777" w:rsidR="00C66253" w:rsidRDefault="00C66253" w:rsidP="00C66253">
      <w:pPr>
        <w:pStyle w:val="PL"/>
        <w:rPr>
          <w:ins w:id="82" w:author="lengyelb"/>
        </w:rPr>
      </w:pPr>
      <w:ins w:id="83" w:author="lengyelb">
        <w:r>
          <w:t xml:space="preserve">      reference "Annex C of 32.300 ";</w:t>
        </w:r>
      </w:ins>
    </w:p>
    <w:p w14:paraId="7D6E0110" w14:textId="77777777" w:rsidR="00C66253" w:rsidRDefault="00C66253" w:rsidP="00C66253">
      <w:pPr>
        <w:pStyle w:val="PL"/>
        <w:rPr>
          <w:ins w:id="84" w:author="lengyelb"/>
        </w:rPr>
      </w:pPr>
      <w:ins w:id="85" w:author="lengyelb">
        <w:r>
          <w:t xml:space="preserve">    }</w:t>
        </w:r>
      </w:ins>
    </w:p>
    <w:p w14:paraId="002BB203" w14:textId="77777777" w:rsidR="00C66253" w:rsidRDefault="00C66253" w:rsidP="00C66253">
      <w:pPr>
        <w:pStyle w:val="PL"/>
        <w:rPr>
          <w:ins w:id="86" w:author="lengyelb"/>
        </w:rPr>
      </w:pPr>
      <w:ins w:id="87" w:author="lengyelb">
        <w:r>
          <w:t xml:space="preserve">  }</w:t>
        </w:r>
      </w:ins>
    </w:p>
    <w:p w14:paraId="2758BF7C" w14:textId="77777777" w:rsidR="00C66253" w:rsidRDefault="00C66253" w:rsidP="00C66253">
      <w:pPr>
        <w:pStyle w:val="PL"/>
        <w:rPr>
          <w:ins w:id="88" w:author="lengyelb"/>
        </w:rPr>
      </w:pPr>
    </w:p>
    <w:p w14:paraId="12B6B9D7" w14:textId="77777777" w:rsidR="00C66253" w:rsidRDefault="00C66253" w:rsidP="00C66253">
      <w:pPr>
        <w:pStyle w:val="PL"/>
        <w:rPr>
          <w:ins w:id="89" w:author="lengyelb"/>
        </w:rPr>
      </w:pPr>
      <w:ins w:id="90" w:author="lengyelb">
        <w:r>
          <w:t xml:space="preserve">  augment "/subnet3gpp:SubNetwork" {</w:t>
        </w:r>
      </w:ins>
    </w:p>
    <w:p w14:paraId="07041B0A" w14:textId="77777777" w:rsidR="00C66253" w:rsidRDefault="00C66253" w:rsidP="00C66253">
      <w:pPr>
        <w:pStyle w:val="PL"/>
        <w:rPr>
          <w:ins w:id="91" w:author="lengyelb"/>
        </w:rPr>
      </w:pPr>
      <w:ins w:id="92" w:author="lengyelb">
        <w:r>
          <w:t xml:space="preserve">    list Mecontext {</w:t>
        </w:r>
      </w:ins>
    </w:p>
    <w:p w14:paraId="438E0F5F" w14:textId="77777777" w:rsidR="00C66253" w:rsidRDefault="00C66253" w:rsidP="00C66253">
      <w:pPr>
        <w:pStyle w:val="PL"/>
        <w:rPr>
          <w:ins w:id="93" w:author="lengyelb"/>
        </w:rPr>
      </w:pPr>
      <w:ins w:id="94" w:author="lengyelb">
        <w:r>
          <w:t xml:space="preserve">      description "This IOC is introduced for naming purposes. It may support</w:t>
        </w:r>
      </w:ins>
    </w:p>
    <w:p w14:paraId="3BF086F4" w14:textId="77777777" w:rsidR="00C66253" w:rsidRDefault="00C66253" w:rsidP="00C66253">
      <w:pPr>
        <w:pStyle w:val="PL"/>
        <w:rPr>
          <w:ins w:id="95" w:author="lengyelb"/>
        </w:rPr>
      </w:pPr>
      <w:ins w:id="96" w:author="lengyelb">
        <w:r>
          <w:t xml:space="preserve">        creation of unique DNs in scenarios when some MEs have the same RDNs due</w:t>
        </w:r>
      </w:ins>
    </w:p>
    <w:p w14:paraId="15761782" w14:textId="77777777" w:rsidR="00C66253" w:rsidRDefault="00C66253" w:rsidP="00C66253">
      <w:pPr>
        <w:pStyle w:val="PL"/>
        <w:rPr>
          <w:ins w:id="97" w:author="lengyelb"/>
        </w:rPr>
      </w:pPr>
      <w:ins w:id="98" w:author="lengyelb">
        <w:r>
          <w:t xml:space="preserve">        to the fact that they have been manufacturer pre-configured.</w:t>
        </w:r>
      </w:ins>
    </w:p>
    <w:p w14:paraId="6E709A09" w14:textId="77777777" w:rsidR="00C66253" w:rsidRDefault="00C66253" w:rsidP="00C66253">
      <w:pPr>
        <w:pStyle w:val="PL"/>
        <w:rPr>
          <w:ins w:id="99" w:author="lengyelb"/>
        </w:rPr>
      </w:pPr>
    </w:p>
    <w:p w14:paraId="70D233DE" w14:textId="77777777" w:rsidR="00C66253" w:rsidRDefault="00C66253" w:rsidP="00C66253">
      <w:pPr>
        <w:pStyle w:val="PL"/>
        <w:rPr>
          <w:ins w:id="100" w:author="lengyelb"/>
        </w:rPr>
      </w:pPr>
      <w:ins w:id="101" w:author="lengyelb">
        <w:r>
          <w:t xml:space="preserve">        If some MEs have the same RDNs (for the above mentioned reason) and they</w:t>
        </w:r>
      </w:ins>
    </w:p>
    <w:p w14:paraId="4B1CBB5E" w14:textId="77777777" w:rsidR="00C66253" w:rsidRDefault="00C66253" w:rsidP="00C66253">
      <w:pPr>
        <w:pStyle w:val="PL"/>
        <w:rPr>
          <w:ins w:id="102" w:author="lengyelb"/>
        </w:rPr>
      </w:pPr>
      <w:ins w:id="103" w:author="lengyelb">
        <w:r>
          <w:t xml:space="preserve">        are contained in the same SubNetwork instance, some measure shall be</w:t>
        </w:r>
      </w:ins>
    </w:p>
    <w:p w14:paraId="284CD865" w14:textId="77777777" w:rsidR="00C66253" w:rsidRDefault="00C66253" w:rsidP="00C66253">
      <w:pPr>
        <w:pStyle w:val="PL"/>
        <w:rPr>
          <w:ins w:id="104" w:author="lengyelb"/>
        </w:rPr>
      </w:pPr>
      <w:ins w:id="105" w:author="lengyelb">
        <w:r>
          <w:t xml:space="preserve">        taken in order to assure the global uniqueness of DNs for all IOC</w:t>
        </w:r>
      </w:ins>
    </w:p>
    <w:p w14:paraId="27166CF7" w14:textId="77777777" w:rsidR="00C66253" w:rsidRDefault="00C66253" w:rsidP="00C66253">
      <w:pPr>
        <w:pStyle w:val="PL"/>
        <w:rPr>
          <w:ins w:id="106" w:author="lengyelb"/>
        </w:rPr>
      </w:pPr>
      <w:ins w:id="107" w:author="lengyelb">
        <w:r>
          <w:t xml:space="preserve">        instances under those MEs. One way could be to set different dnPrefix</w:t>
        </w:r>
      </w:ins>
    </w:p>
    <w:p w14:paraId="225F0424" w14:textId="77777777" w:rsidR="00C66253" w:rsidRDefault="00C66253" w:rsidP="00C66253">
      <w:pPr>
        <w:pStyle w:val="PL"/>
        <w:rPr>
          <w:ins w:id="108" w:author="lengyelb"/>
        </w:rPr>
      </w:pPr>
      <w:ins w:id="109" w:author="lengyelb">
        <w:r>
          <w:t xml:space="preserve">        for those NEs, but that would require either that:</w:t>
        </w:r>
      </w:ins>
    </w:p>
    <w:p w14:paraId="322EACB3" w14:textId="77777777" w:rsidR="00C66253" w:rsidRDefault="00C66253" w:rsidP="00C66253">
      <w:pPr>
        <w:pStyle w:val="PL"/>
        <w:rPr>
          <w:ins w:id="110" w:author="lengyelb"/>
        </w:rPr>
      </w:pPr>
    </w:p>
    <w:p w14:paraId="43A41DC7" w14:textId="77777777" w:rsidR="00C66253" w:rsidRDefault="00C66253" w:rsidP="00C66253">
      <w:pPr>
        <w:pStyle w:val="PL"/>
        <w:rPr>
          <w:ins w:id="111" w:author="lengyelb"/>
        </w:rPr>
      </w:pPr>
      <w:ins w:id="112" w:author="lengyelb">
        <w:r>
          <w:t xml:space="preserve">        a)  all LDNs or DNs are locally modified using the new dnPrefix for the</w:t>
        </w:r>
      </w:ins>
    </w:p>
    <w:p w14:paraId="0A173177" w14:textId="77777777" w:rsidR="00C66253" w:rsidRDefault="00C66253" w:rsidP="00C66253">
      <w:pPr>
        <w:pStyle w:val="PL"/>
        <w:rPr>
          <w:ins w:id="113" w:author="lengyelb"/>
        </w:rPr>
      </w:pPr>
      <w:ins w:id="114" w:author="lengyelb">
        <w:r>
          <w:t xml:space="preserve">        upper portion of the DNs, or</w:t>
        </w:r>
      </w:ins>
    </w:p>
    <w:p w14:paraId="36D1515C" w14:textId="77777777" w:rsidR="00C66253" w:rsidRDefault="00C66253" w:rsidP="00C66253">
      <w:pPr>
        <w:pStyle w:val="PL"/>
        <w:rPr>
          <w:ins w:id="115" w:author="lengyelb"/>
        </w:rPr>
      </w:pPr>
      <w:ins w:id="116" w:author="lengyelb">
        <w:r>
          <w:t xml:space="preserve">        b)  a mapping (translation) of the old LDNs or DNs to the new DNs every</w:t>
        </w:r>
      </w:ins>
    </w:p>
    <w:p w14:paraId="172B19EE" w14:textId="77777777" w:rsidR="00C66253" w:rsidRDefault="00C66253" w:rsidP="00C66253">
      <w:pPr>
        <w:pStyle w:val="PL"/>
        <w:rPr>
          <w:ins w:id="117" w:author="lengyelb"/>
        </w:rPr>
      </w:pPr>
      <w:ins w:id="118" w:author="lengyelb">
        <w:r>
          <w:t xml:space="preserve">        time they are used externally, e.g. in alarm notifications.</w:t>
        </w:r>
      </w:ins>
    </w:p>
    <w:p w14:paraId="6B8E7B54" w14:textId="77777777" w:rsidR="00C66253" w:rsidRDefault="00C66253" w:rsidP="00C66253">
      <w:pPr>
        <w:pStyle w:val="PL"/>
        <w:rPr>
          <w:ins w:id="119" w:author="lengyelb"/>
        </w:rPr>
      </w:pPr>
    </w:p>
    <w:p w14:paraId="541E2460" w14:textId="77777777" w:rsidR="00C66253" w:rsidRDefault="00C66253" w:rsidP="00C66253">
      <w:pPr>
        <w:pStyle w:val="PL"/>
        <w:rPr>
          <w:ins w:id="120" w:author="lengyelb"/>
        </w:rPr>
      </w:pPr>
      <w:ins w:id="121" w:author="lengyelb">
        <w:r>
          <w:t xml:space="preserve">        As both the two alternatives above may involve unacceptable drawbacks</w:t>
        </w:r>
      </w:ins>
    </w:p>
    <w:p w14:paraId="23664F38" w14:textId="77777777" w:rsidR="00C66253" w:rsidRDefault="00C66253" w:rsidP="00C66253">
      <w:pPr>
        <w:pStyle w:val="PL"/>
        <w:rPr>
          <w:ins w:id="122" w:author="lengyelb"/>
        </w:rPr>
      </w:pPr>
      <w:ins w:id="123" w:author="lengyelb">
        <w:r>
          <w:t xml:space="preserve">        (as the old RDNs for the MEs then would have to be changed or mapped to</w:t>
        </w:r>
      </w:ins>
    </w:p>
    <w:p w14:paraId="26F9D0BE" w14:textId="77777777" w:rsidR="00C66253" w:rsidRDefault="00C66253" w:rsidP="00C66253">
      <w:pPr>
        <w:pStyle w:val="PL"/>
        <w:rPr>
          <w:ins w:id="124" w:author="lengyelb"/>
        </w:rPr>
      </w:pPr>
      <w:ins w:id="125" w:author="lengyelb">
        <w:r>
          <w:t xml:space="preserve">        new values), using MeContext offers a new alternative to resolve the DN</w:t>
        </w:r>
      </w:ins>
    </w:p>
    <w:p w14:paraId="58C9C1BE" w14:textId="77777777" w:rsidR="00C66253" w:rsidRDefault="00C66253" w:rsidP="00C66253">
      <w:pPr>
        <w:pStyle w:val="PL"/>
        <w:rPr>
          <w:ins w:id="126" w:author="lengyelb"/>
        </w:rPr>
      </w:pPr>
      <w:ins w:id="127" w:author="lengyelb">
        <w:r>
          <w:t xml:space="preserve">        creation. Using MeContext as part of the naming tree (and thus the DN)</w:t>
        </w:r>
      </w:ins>
    </w:p>
    <w:p w14:paraId="4F1A831E" w14:textId="77777777" w:rsidR="00C66253" w:rsidRDefault="00C66253" w:rsidP="00C66253">
      <w:pPr>
        <w:pStyle w:val="PL"/>
        <w:rPr>
          <w:ins w:id="128" w:author="lengyelb"/>
        </w:rPr>
      </w:pPr>
      <w:ins w:id="129" w:author="lengyelb">
        <w:r>
          <w:t xml:space="preserve">        means that the dnPrefix, including a unique MeContext for each ME, may</w:t>
        </w:r>
      </w:ins>
    </w:p>
    <w:p w14:paraId="472501B8" w14:textId="77777777" w:rsidR="00C66253" w:rsidRDefault="00C66253" w:rsidP="00C66253">
      <w:pPr>
        <w:pStyle w:val="PL"/>
        <w:rPr>
          <w:ins w:id="130" w:author="lengyelb"/>
        </w:rPr>
      </w:pPr>
      <w:ins w:id="131" w:author="lengyelb">
        <w:r>
          <w:t xml:space="preserve">        be directly concatenated with the LDNs, without any need to change or</w:t>
        </w:r>
      </w:ins>
    </w:p>
    <w:p w14:paraId="71BFD84B" w14:textId="77777777" w:rsidR="00C66253" w:rsidRDefault="00C66253" w:rsidP="00C66253">
      <w:pPr>
        <w:pStyle w:val="PL"/>
        <w:rPr>
          <w:ins w:id="132" w:author="lengyelb"/>
        </w:rPr>
      </w:pPr>
      <w:ins w:id="133" w:author="lengyelb">
        <w:r>
          <w:t xml:space="preserve">        map the existing ME RDNs to new values.</w:t>
        </w:r>
      </w:ins>
    </w:p>
    <w:p w14:paraId="67D99707" w14:textId="77777777" w:rsidR="00C66253" w:rsidRDefault="00C66253" w:rsidP="00C66253">
      <w:pPr>
        <w:pStyle w:val="PL"/>
        <w:rPr>
          <w:ins w:id="134" w:author="lengyelb"/>
        </w:rPr>
      </w:pPr>
    </w:p>
    <w:p w14:paraId="2183C308" w14:textId="77777777" w:rsidR="00C66253" w:rsidRDefault="00C66253" w:rsidP="00C66253">
      <w:pPr>
        <w:pStyle w:val="PL"/>
        <w:rPr>
          <w:ins w:id="135" w:author="lengyelb"/>
        </w:rPr>
      </w:pPr>
      <w:ins w:id="136" w:author="lengyelb">
        <w:r>
          <w:t xml:space="preserve">        MeContext have 0..N instances. It may exist even if no SubNetwork exists.</w:t>
        </w:r>
      </w:ins>
    </w:p>
    <w:p w14:paraId="56DDDB6D" w14:textId="77777777" w:rsidR="00C66253" w:rsidRDefault="00C66253" w:rsidP="00C66253">
      <w:pPr>
        <w:pStyle w:val="PL"/>
        <w:rPr>
          <w:ins w:id="137" w:author="lengyelb"/>
        </w:rPr>
      </w:pPr>
      <w:ins w:id="138" w:author="lengyelb">
        <w:r>
          <w:t xml:space="preserve">        Every instance of MeContext contains exactly one ManagedElement during</w:t>
        </w:r>
      </w:ins>
    </w:p>
    <w:p w14:paraId="1837D66B" w14:textId="77777777" w:rsidR="00C66253" w:rsidRDefault="00C66253" w:rsidP="00C66253">
      <w:pPr>
        <w:pStyle w:val="PL"/>
        <w:rPr>
          <w:ins w:id="139" w:author="lengyelb"/>
        </w:rPr>
      </w:pPr>
      <w:ins w:id="140" w:author="lengyelb">
        <w:r>
          <w:t xml:space="preserve">        steady-state operations.";</w:t>
        </w:r>
      </w:ins>
    </w:p>
    <w:p w14:paraId="312976FA" w14:textId="77777777" w:rsidR="00C66253" w:rsidRDefault="00C66253" w:rsidP="00C66253">
      <w:pPr>
        <w:pStyle w:val="PL"/>
        <w:rPr>
          <w:ins w:id="141" w:author="lengyelb"/>
        </w:rPr>
      </w:pPr>
    </w:p>
    <w:p w14:paraId="1EC61FD3" w14:textId="77777777" w:rsidR="00C66253" w:rsidRDefault="00C66253" w:rsidP="00C66253">
      <w:pPr>
        <w:pStyle w:val="PL"/>
        <w:rPr>
          <w:ins w:id="142" w:author="lengyelb"/>
        </w:rPr>
      </w:pPr>
      <w:ins w:id="143" w:author="lengyelb">
        <w:r>
          <w:t xml:space="preserve">      key id;</w:t>
        </w:r>
      </w:ins>
    </w:p>
    <w:p w14:paraId="31BFB4AD" w14:textId="77777777" w:rsidR="00C66253" w:rsidRDefault="00C66253" w:rsidP="00C66253">
      <w:pPr>
        <w:pStyle w:val="PL"/>
        <w:rPr>
          <w:ins w:id="144" w:author="lengyelb"/>
        </w:rPr>
      </w:pPr>
      <w:ins w:id="145" w:author="lengyelb">
        <w:r>
          <w:t xml:space="preserve">      uses top3gpp:Top_Grp;</w:t>
        </w:r>
      </w:ins>
    </w:p>
    <w:p w14:paraId="22830E37" w14:textId="77777777" w:rsidR="00C66253" w:rsidRDefault="00C66253" w:rsidP="00C66253">
      <w:pPr>
        <w:pStyle w:val="PL"/>
        <w:rPr>
          <w:ins w:id="146" w:author="lengyelb"/>
        </w:rPr>
      </w:pPr>
      <w:ins w:id="147" w:author="lengyelb">
        <w:r>
          <w:t xml:space="preserve">      container attributes {</w:t>
        </w:r>
      </w:ins>
    </w:p>
    <w:p w14:paraId="18C524C2" w14:textId="77777777" w:rsidR="00C66253" w:rsidRDefault="00C66253" w:rsidP="00C66253">
      <w:pPr>
        <w:pStyle w:val="PL"/>
        <w:rPr>
          <w:ins w:id="148" w:author="lengyelb"/>
        </w:rPr>
      </w:pPr>
      <w:ins w:id="149" w:author="lengyelb">
        <w:r>
          <w:t xml:space="preserve">        uses MeContextGrp;</w:t>
        </w:r>
      </w:ins>
    </w:p>
    <w:p w14:paraId="5E1FD29C" w14:textId="77777777" w:rsidR="00C66253" w:rsidRDefault="00C66253" w:rsidP="00C66253">
      <w:pPr>
        <w:pStyle w:val="PL"/>
        <w:rPr>
          <w:ins w:id="150" w:author="lengyelb"/>
        </w:rPr>
      </w:pPr>
      <w:ins w:id="151" w:author="lengyelb">
        <w:r>
          <w:t xml:space="preserve">      }</w:t>
        </w:r>
      </w:ins>
    </w:p>
    <w:p w14:paraId="05DF83FE" w14:textId="77777777" w:rsidR="00C66253" w:rsidRDefault="00C66253" w:rsidP="00C66253">
      <w:pPr>
        <w:pStyle w:val="PL"/>
        <w:rPr>
          <w:ins w:id="152" w:author="lengyelb"/>
        </w:rPr>
      </w:pPr>
    </w:p>
    <w:p w14:paraId="6AD7482A" w14:textId="77777777" w:rsidR="00C66253" w:rsidRDefault="00C66253" w:rsidP="00C66253">
      <w:pPr>
        <w:pStyle w:val="PL"/>
        <w:rPr>
          <w:ins w:id="153" w:author="lengyelb"/>
        </w:rPr>
      </w:pPr>
      <w:ins w:id="154" w:author="lengyelb">
        <w:r>
          <w:t xml:space="preserve">      yangmnt:mount-point children-of-MeContext {</w:t>
        </w:r>
      </w:ins>
    </w:p>
    <w:p w14:paraId="5FF8697E" w14:textId="77777777" w:rsidR="00C66253" w:rsidRDefault="00C66253" w:rsidP="00C66253">
      <w:pPr>
        <w:pStyle w:val="PL"/>
        <w:rPr>
          <w:ins w:id="155" w:author="lengyelb"/>
        </w:rPr>
      </w:pPr>
      <w:ins w:id="156" w:author="lengyelb">
        <w:r>
          <w:t xml:space="preserve">        description "Mountpoint for ManagedElement";</w:t>
        </w:r>
      </w:ins>
    </w:p>
    <w:p w14:paraId="57F3F8E3" w14:textId="77777777" w:rsidR="00C66253" w:rsidRDefault="00C66253" w:rsidP="00C66253">
      <w:pPr>
        <w:pStyle w:val="PL"/>
        <w:rPr>
          <w:ins w:id="157" w:author="lengyelb"/>
        </w:rPr>
      </w:pPr>
      <w:ins w:id="158" w:author="lengyelb">
        <w:r>
          <w:t xml:space="preserve">        reference "RFC8528 YANG Schema Mount";</w:t>
        </w:r>
      </w:ins>
    </w:p>
    <w:p w14:paraId="45A00ECE" w14:textId="77777777" w:rsidR="00C66253" w:rsidRDefault="00C66253" w:rsidP="00C66253">
      <w:pPr>
        <w:pStyle w:val="PL"/>
        <w:rPr>
          <w:ins w:id="159" w:author="lengyelb"/>
        </w:rPr>
      </w:pPr>
      <w:ins w:id="160" w:author="lengyelb">
        <w:r>
          <w:t xml:space="preserve">      }</w:t>
        </w:r>
      </w:ins>
    </w:p>
    <w:p w14:paraId="2864D5B8" w14:textId="77777777" w:rsidR="00C66253" w:rsidRDefault="00C66253" w:rsidP="00C66253">
      <w:pPr>
        <w:pStyle w:val="PL"/>
        <w:rPr>
          <w:ins w:id="161" w:author="lengyelb"/>
        </w:rPr>
      </w:pPr>
      <w:ins w:id="162" w:author="lengyelb">
        <w:r>
          <w:t xml:space="preserve">    }</w:t>
        </w:r>
      </w:ins>
    </w:p>
    <w:p w14:paraId="3F67C85D" w14:textId="77777777" w:rsidR="00C66253" w:rsidRDefault="00C66253" w:rsidP="00C66253">
      <w:pPr>
        <w:pStyle w:val="PL"/>
        <w:rPr>
          <w:ins w:id="163" w:author="lengyelb"/>
        </w:rPr>
      </w:pPr>
      <w:ins w:id="164" w:author="lengyelb">
        <w:r>
          <w:t xml:space="preserve">  }</w:t>
        </w:r>
      </w:ins>
    </w:p>
    <w:p w14:paraId="0B7E6D6F" w14:textId="77777777" w:rsidR="00C66253" w:rsidRDefault="00C66253" w:rsidP="00C66253">
      <w:pPr>
        <w:pStyle w:val="PL"/>
        <w:rPr>
          <w:ins w:id="165" w:author="lengyelb"/>
        </w:rPr>
      </w:pPr>
      <w:ins w:id="166" w:author="lengyelb">
        <w:r>
          <w:t>}</w:t>
        </w:r>
      </w:ins>
    </w:p>
    <w:p w14:paraId="0C38E00B" w14:textId="77777777" w:rsidR="00C66253" w:rsidRDefault="00C66253" w:rsidP="00C66253">
      <w:pPr>
        <w:pStyle w:val="PL"/>
      </w:pPr>
    </w:p>
    <w:p w14:paraId="7CF7B99E" w14:textId="77777777" w:rsidR="00C66253" w:rsidRPr="002A399E" w:rsidRDefault="00C66253" w:rsidP="00C6625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698E85F" w14:textId="77777777" w:rsidR="00C66253" w:rsidRPr="0079795B" w:rsidRDefault="00C66253" w:rsidP="00C6625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3D90F7E" w14:textId="77777777" w:rsidR="00C66253" w:rsidRDefault="00C66253" w:rsidP="00C66253">
      <w:pPr>
        <w:rPr>
          <w:noProof/>
        </w:rPr>
      </w:pPr>
    </w:p>
    <w:p w14:paraId="0E2476BB" w14:textId="77777777" w:rsidR="001E41F3" w:rsidRDefault="001E41F3" w:rsidP="00C66253">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FD8E7" w14:textId="77777777" w:rsidR="006025AA" w:rsidRDefault="006025AA">
      <w:r>
        <w:separator/>
      </w:r>
    </w:p>
  </w:endnote>
  <w:endnote w:type="continuationSeparator" w:id="0">
    <w:p w14:paraId="1C9103D3" w14:textId="77777777" w:rsidR="006025AA" w:rsidRDefault="00602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46ACA" w14:textId="77777777" w:rsidR="006025AA" w:rsidRDefault="006025AA">
      <w:r>
        <w:separator/>
      </w:r>
    </w:p>
  </w:footnote>
  <w:footnote w:type="continuationSeparator" w:id="0">
    <w:p w14:paraId="08ADE2A3" w14:textId="77777777" w:rsidR="006025AA" w:rsidRDefault="00602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6B14"/>
    <w:rsid w:val="002E472E"/>
    <w:rsid w:val="00305409"/>
    <w:rsid w:val="003609EF"/>
    <w:rsid w:val="0036231A"/>
    <w:rsid w:val="00374DD4"/>
    <w:rsid w:val="003E1A36"/>
    <w:rsid w:val="00410371"/>
    <w:rsid w:val="004242F1"/>
    <w:rsid w:val="004B75B7"/>
    <w:rsid w:val="005141D9"/>
    <w:rsid w:val="0051580D"/>
    <w:rsid w:val="00547111"/>
    <w:rsid w:val="00580C3B"/>
    <w:rsid w:val="00592D74"/>
    <w:rsid w:val="005E2C44"/>
    <w:rsid w:val="006025AA"/>
    <w:rsid w:val="00621188"/>
    <w:rsid w:val="006257ED"/>
    <w:rsid w:val="00653DE4"/>
    <w:rsid w:val="00665C47"/>
    <w:rsid w:val="00674F63"/>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253"/>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link w:val="Heading2"/>
    <w:rsid w:val="00C66253"/>
    <w:rPr>
      <w:rFonts w:ascii="Arial" w:hAnsi="Arial"/>
      <w:sz w:val="32"/>
      <w:lang w:val="en-GB" w:eastAsia="en-US"/>
    </w:rPr>
  </w:style>
  <w:style w:type="character" w:customStyle="1" w:styleId="B1Char">
    <w:name w:val="B1 Char"/>
    <w:link w:val="B1"/>
    <w:qFormat/>
    <w:locked/>
    <w:rsid w:val="00C662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21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1262</Words>
  <Characters>7199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4</cp:revision>
  <cp:lastPrinted>1899-12-31T23:00:00Z</cp:lastPrinted>
  <dcterms:created xsi:type="dcterms:W3CDTF">2024-08-07T08:50:00Z</dcterms:created>
  <dcterms:modified xsi:type="dcterms:W3CDTF">2024-08-07T16:21:00Z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S5-243678</vt:lpwstr>
  </property>
  <property fmtid="{D5CDD505-2E9C-101B-9397-08002B2CF9AE}" pid="10" name="Spec#">
    <vt:lpwstr>28.623</vt:lpwstr>
  </property>
  <property fmtid="{D5CDD505-2E9C-101B-9397-08002B2CF9AE}" pid="11" name="Cr#">
    <vt:lpwstr>0382</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Rel-18 CR 28.623 MeContext YANG mapping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2024-08-07</vt:lpwstr>
  </property>
  <property fmtid="{D5CDD505-2E9C-101B-9397-08002B2CF9AE}" pid="20" name="Release">
    <vt:lpwstr>Rel-18</vt:lpwstr>
  </property>
</Properties>
</file>